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150C" w14:textId="604C2D53" w:rsidR="001E4F9F" w:rsidRPr="001E4F9F" w:rsidRDefault="008D2393" w:rsidP="001E4F9F">
      <w:pPr>
        <w:pStyle w:val="ab"/>
        <w:numPr>
          <w:ilvl w:val="0"/>
          <w:numId w:val="4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1E4F9F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="001E4F9F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7B8F8E6C" w14:textId="2B723897" w:rsidR="008D2393" w:rsidRPr="008D2393" w:rsidRDefault="008D2393" w:rsidP="001E4F9F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D57C7E9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D0718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1225E835" w14:textId="307A0519" w:rsidR="008D2393" w:rsidRDefault="008D2393" w:rsidP="008D23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0237E09B" w14:textId="17EFF687" w:rsidR="002428B5" w:rsidRDefault="008D2393" w:rsidP="002428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Ө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ңірлік  саясатты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ң 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әкімшілк-экономикалық  тетіктері</w:t>
      </w:r>
    </w:p>
    <w:p w14:paraId="5349ED7A" w14:textId="34B04578" w:rsidR="008D2393" w:rsidRDefault="008D2393" w:rsidP="008D23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D21201" w14:textId="77777777" w:rsidR="002428B5" w:rsidRDefault="002428B5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80222F" w14:textId="77777777" w:rsidR="002428B5" w:rsidRDefault="002428B5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285250" w14:textId="5D099AAF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3AAD1548" w14:textId="4F1B9C14" w:rsidR="008D2393" w:rsidRDefault="008D2393" w:rsidP="002428B5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</w:t>
      </w:r>
      <w:r w:rsidR="002428B5" w:rsidRPr="002428B5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2428B5" w:rsidRP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 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студенттерге м</w:t>
      </w:r>
      <w:r w:rsidR="002428B5" w:rsidRP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емлекеттік өңірлік  саясатты жүзеге асырудың жолдары,  әкімшілк-экономикалық  тетіктері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</w:t>
      </w:r>
    </w:p>
    <w:p w14:paraId="1D163A0F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06F7523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Өңірлердің әлеуметтік-экономикалық дамуын стратегиялық</w:t>
      </w:r>
    </w:p>
    <w:p w14:paraId="59189FA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жоспарлаудың теориялық-әдістемелік тәсілдемелерінің шет елдік және отандық</w:t>
      </w:r>
    </w:p>
    <w:p w14:paraId="20B0B31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тәжірибесі өңірлік стратегиялық жоспарлауды экономиканы мемлекеттік реттеу</w:t>
      </w:r>
    </w:p>
    <w:p w14:paraId="35D242E8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жүйесінің функционалдық элементі ретінде қарастыруға негізделеді.</w:t>
      </w:r>
    </w:p>
    <w:p w14:paraId="5E5D8CCE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Мұндай жоспарлаудың негізінде бір жағынан, өңірдің әлеуметтікэкономикалық дамуын болжау, екінші жағынан, өңірлік экономиканы заманауи</w:t>
      </w:r>
    </w:p>
    <w:p w14:paraId="45EFA276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теориялық зерттеудің негізінде жасақталған өңірлік экономикалық саясаттың</w:t>
      </w:r>
    </w:p>
    <w:p w14:paraId="15386ABA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тұжырымдамасы жатады.</w:t>
      </w:r>
    </w:p>
    <w:p w14:paraId="30631D9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 өңірлік әлеуметтік-экономикалық жүйелерді</w:t>
      </w:r>
    </w:p>
    <w:p w14:paraId="6572F04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басқару функциясы болып табылады.</w:t>
      </w:r>
    </w:p>
    <w:p w14:paraId="057916D6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дамуын стратегиялық жоспарлаудың</w:t>
      </w:r>
    </w:p>
    <w:p w14:paraId="116DBBF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өңдеу мен іске асырудың негізгі кезеңдері мыналар болуы тиіс:</w:t>
      </w:r>
    </w:p>
    <w:p w14:paraId="39D0399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ұйымның стратегиялық келешегіне біршама ықпал ететін</w:t>
      </w:r>
    </w:p>
    <w:p w14:paraId="043D0C7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басқарушылық мәселелерді сапалық жалпы талдау (әлсіз құрылымдалған</w:t>
      </w:r>
    </w:p>
    <w:p w14:paraId="3513680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мәселелерді зерттеу тәсілдемесі),</w:t>
      </w:r>
    </w:p>
    <w:p w14:paraId="448A9CA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басқарылатын жүйенің даму үрдісі мен элементтерін нақты сандық</w:t>
      </w:r>
    </w:p>
    <w:p w14:paraId="14A775ED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талдау,</w:t>
      </w:r>
    </w:p>
    <w:p w14:paraId="7763C9B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алынған нәтижелерді интеграциялау, жалпыланған сапалық-сандық</w:t>
      </w:r>
    </w:p>
    <w:p w14:paraId="4A3EF375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lastRenderedPageBreak/>
        <w:t>басқарушылық талдауды қалыптастыру.</w:t>
      </w:r>
    </w:p>
    <w:p w14:paraId="6C0EB85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 стратегиясы өңірлік</w:t>
      </w:r>
    </w:p>
    <w:p w14:paraId="0BC24CC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шаруашылықтық дамуын сапалық талдау мен тиісті өңірлік экономикалық</w:t>
      </w:r>
    </w:p>
    <w:p w14:paraId="3808354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саясат тұжырымдамасы негізінде қалыптастырылуы тиіс.</w:t>
      </w:r>
    </w:p>
    <w:p w14:paraId="2DEFB29D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жоспарлауды зерттеу тәсілдемелерін талдау өңірдің</w:t>
      </w:r>
    </w:p>
    <w:p w14:paraId="5FA40D1F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әлеуметтік-экономикалық даму дамуын стратегиялық жоспарлаудың екі басты</w:t>
      </w:r>
    </w:p>
    <w:p w14:paraId="3398412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бағытын бөліп көрсетуге мүмкіндік береді, атап айтқанда: корпоративтік және</w:t>
      </w:r>
    </w:p>
    <w:p w14:paraId="7308DF7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аумақтық тәсілдемелер.</w:t>
      </w:r>
    </w:p>
    <w:p w14:paraId="3671D80F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дамуын стратегиялық жоспарлаудың</w:t>
      </w:r>
    </w:p>
    <w:p w14:paraId="487A8CC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корпоративтік тәсілдемесі стратегиялық жоспарлау тәжірибесі өңірдің нақты</w:t>
      </w:r>
    </w:p>
    <w:p w14:paraId="20781D51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өзіне көшіруді пайымдайды. Өңірдің әлеуметтік-экономикалық дамуын</w:t>
      </w:r>
    </w:p>
    <w:p w14:paraId="3B09708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жоспарлаудың негізгі кезеңдері төмендегілер:</w:t>
      </w:r>
    </w:p>
    <w:p w14:paraId="742F15E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1. Дамудың негізгі мақсаттарын анықтау.</w:t>
      </w:r>
    </w:p>
    <w:p w14:paraId="4D6737F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2. Өңірдің сыртқы ортасын талдауды жүргізу.</w:t>
      </w:r>
    </w:p>
    <w:p w14:paraId="704034D4" w14:textId="0BDB2034" w:rsidR="00A34427" w:rsidRPr="00A34427" w:rsidRDefault="00A34427" w:rsidP="00A34427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3. Өңірдің күшті және әлсіз тұстарын анықтау.</w:t>
      </w:r>
    </w:p>
    <w:p w14:paraId="734CC7B5" w14:textId="77777777" w:rsidR="00A34427" w:rsidRPr="00A34427" w:rsidRDefault="00A34427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</w:p>
    <w:p w14:paraId="1B41B9F6" w14:textId="77777777" w:rsidR="00A34427" w:rsidRPr="00A34427" w:rsidRDefault="00A34427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</w:p>
    <w:p w14:paraId="6E867B97" w14:textId="63966230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Жаңа экономикалық саясаттың жетінші элементі – әкімшілік кедергілерді азайту.</w:t>
      </w:r>
    </w:p>
    <w:p w14:paraId="384047BE" w14:textId="0D98D4EA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</w:rPr>
        <w:t>«</w:t>
      </w:r>
      <w:proofErr w:type="spellStart"/>
      <w:r w:rsidRPr="00A34427">
        <w:rPr>
          <w:color w:val="333333"/>
          <w:sz w:val="20"/>
          <w:szCs w:val="20"/>
        </w:rPr>
        <w:t>Былтыр</w:t>
      </w:r>
      <w:proofErr w:type="spellEnd"/>
      <w:r w:rsidRPr="00A34427">
        <w:rPr>
          <w:color w:val="333333"/>
          <w:sz w:val="20"/>
          <w:szCs w:val="20"/>
        </w:rPr>
        <w:t xml:space="preserve"> прокуратура </w:t>
      </w:r>
      <w:proofErr w:type="spellStart"/>
      <w:r w:rsidRPr="00A34427">
        <w:rPr>
          <w:color w:val="333333"/>
          <w:sz w:val="20"/>
          <w:szCs w:val="20"/>
        </w:rPr>
        <w:t>органдары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2,5 </w:t>
      </w:r>
      <w:proofErr w:type="spellStart"/>
      <w:r w:rsidRPr="00A34427">
        <w:rPr>
          <w:color w:val="333333"/>
          <w:sz w:val="20"/>
          <w:szCs w:val="20"/>
        </w:rPr>
        <w:t>мыңнан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астам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қарады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Бәрі</w:t>
      </w:r>
      <w:proofErr w:type="spellEnd"/>
      <w:r w:rsidRPr="00A34427">
        <w:rPr>
          <w:color w:val="333333"/>
          <w:sz w:val="20"/>
          <w:szCs w:val="20"/>
        </w:rPr>
        <w:t xml:space="preserve"> де </w:t>
      </w:r>
      <w:proofErr w:type="spellStart"/>
      <w:r w:rsidRPr="00A34427">
        <w:rPr>
          <w:color w:val="333333"/>
          <w:sz w:val="20"/>
          <w:szCs w:val="20"/>
        </w:rPr>
        <w:t>қылмыстық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қудалау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органдарындағы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тұлғалардың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іс-әрекеттерімен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шешімдерімен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келіспеу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шағымдар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Оның</w:t>
      </w:r>
      <w:proofErr w:type="spellEnd"/>
      <w:r w:rsidRPr="00A34427">
        <w:rPr>
          <w:color w:val="333333"/>
          <w:sz w:val="20"/>
          <w:szCs w:val="20"/>
        </w:rPr>
        <w:t xml:space="preserve"> 1 </w:t>
      </w:r>
      <w:proofErr w:type="spellStart"/>
      <w:r w:rsidRPr="00A34427">
        <w:rPr>
          <w:color w:val="333333"/>
          <w:sz w:val="20"/>
          <w:szCs w:val="20"/>
        </w:rPr>
        <w:t>мыңнан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астамы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қанағаттандырылды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Кәсіпкерлер</w:t>
      </w:r>
      <w:proofErr w:type="spellEnd"/>
      <w:r w:rsidRPr="00A34427">
        <w:rPr>
          <w:color w:val="333333"/>
          <w:sz w:val="20"/>
          <w:szCs w:val="20"/>
        </w:rPr>
        <w:t xml:space="preserve"> (</w:t>
      </w:r>
      <w:proofErr w:type="spellStart"/>
      <w:r w:rsidRPr="00A34427">
        <w:rPr>
          <w:color w:val="333333"/>
          <w:sz w:val="20"/>
          <w:szCs w:val="20"/>
        </w:rPr>
        <w:t>негізінен</w:t>
      </w:r>
      <w:proofErr w:type="spellEnd"/>
      <w:r w:rsidRPr="00A34427">
        <w:rPr>
          <w:color w:val="333333"/>
          <w:sz w:val="20"/>
          <w:szCs w:val="20"/>
        </w:rPr>
        <w:t xml:space="preserve">) полиция </w:t>
      </w:r>
      <w:proofErr w:type="spellStart"/>
      <w:r w:rsidRPr="00A34427">
        <w:rPr>
          <w:color w:val="333333"/>
          <w:sz w:val="20"/>
          <w:szCs w:val="20"/>
        </w:rPr>
        <w:t>қызметкерлеріне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экономикалық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тергеу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қызметіне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сыбайлас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жемқорлыққа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қызметке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ұлттық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қауіпсіздік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қызметкерлеріне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шағымданған</w:t>
      </w:r>
      <w:proofErr w:type="spellEnd"/>
      <w:r w:rsidRPr="00A34427">
        <w:rPr>
          <w:color w:val="333333"/>
          <w:sz w:val="20"/>
          <w:szCs w:val="20"/>
        </w:rPr>
        <w:t xml:space="preserve">», — </w:t>
      </w:r>
    </w:p>
    <w:p w14:paraId="150D0F7B" w14:textId="01DF9285" w:rsidR="002428B5" w:rsidRPr="00A34427" w:rsidRDefault="00F97740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  <w:lang w:val="kk-KZ"/>
        </w:rPr>
        <w:t>Б</w:t>
      </w:r>
      <w:proofErr w:type="spellStart"/>
      <w:r w:rsidR="002428B5" w:rsidRPr="00A34427">
        <w:rPr>
          <w:color w:val="333333"/>
          <w:sz w:val="20"/>
          <w:szCs w:val="20"/>
        </w:rPr>
        <w:t>үгінде</w:t>
      </w:r>
      <w:proofErr w:type="spellEnd"/>
      <w:r w:rsidR="002428B5" w:rsidRPr="00A34427">
        <w:rPr>
          <w:color w:val="333333"/>
          <w:sz w:val="20"/>
          <w:szCs w:val="20"/>
        </w:rPr>
        <w:t xml:space="preserve"> бизнес </w:t>
      </w:r>
      <w:proofErr w:type="spellStart"/>
      <w:r w:rsidR="002428B5" w:rsidRPr="00A34427">
        <w:rPr>
          <w:color w:val="333333"/>
          <w:sz w:val="20"/>
          <w:szCs w:val="20"/>
        </w:rPr>
        <w:t>саласында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әкімшілік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кедергілер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азайып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келе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жатқандығын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айтады</w:t>
      </w:r>
      <w:proofErr w:type="spellEnd"/>
      <w:r w:rsidR="002428B5" w:rsidRPr="00A34427">
        <w:rPr>
          <w:color w:val="333333"/>
          <w:sz w:val="20"/>
          <w:szCs w:val="20"/>
        </w:rPr>
        <w:t xml:space="preserve">. — </w:t>
      </w:r>
      <w:proofErr w:type="spellStart"/>
      <w:r w:rsidR="002428B5" w:rsidRPr="00A34427">
        <w:rPr>
          <w:color w:val="333333"/>
          <w:sz w:val="20"/>
          <w:szCs w:val="20"/>
        </w:rPr>
        <w:t>Бұл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бағытта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Кәсіпкерлер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палатасы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үлкен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жұмыс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атқарып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келеді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Дегенмен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ерекше</w:t>
      </w:r>
      <w:proofErr w:type="spellEnd"/>
      <w:r w:rsidR="002428B5" w:rsidRPr="00A34427">
        <w:rPr>
          <w:color w:val="333333"/>
          <w:sz w:val="20"/>
          <w:szCs w:val="20"/>
        </w:rPr>
        <w:t xml:space="preserve"> назар </w:t>
      </w:r>
      <w:proofErr w:type="spellStart"/>
      <w:r w:rsidR="002428B5" w:rsidRPr="00A34427">
        <w:rPr>
          <w:color w:val="333333"/>
          <w:sz w:val="20"/>
          <w:szCs w:val="20"/>
        </w:rPr>
        <w:t>аударуды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қажет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ететін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мәселелер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де бар. </w:t>
      </w:r>
      <w:proofErr w:type="spellStart"/>
      <w:r w:rsidR="002428B5" w:rsidRPr="00A34427">
        <w:rPr>
          <w:color w:val="333333"/>
          <w:sz w:val="20"/>
          <w:szCs w:val="20"/>
        </w:rPr>
        <w:t>Былтыр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өңірлік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 </w:t>
      </w:r>
      <w:proofErr w:type="spellStart"/>
      <w:r w:rsidR="002428B5" w:rsidRPr="00A34427">
        <w:rPr>
          <w:color w:val="333333"/>
          <w:sz w:val="20"/>
          <w:szCs w:val="20"/>
        </w:rPr>
        <w:t>кәсіпкерлер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палатасына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кәсіпкерлердің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құқығын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қорғау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мәселесіне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қатысты</w:t>
      </w:r>
      <w:proofErr w:type="spellEnd"/>
      <w:r w:rsidR="002428B5" w:rsidRPr="00A34427">
        <w:rPr>
          <w:color w:val="333333"/>
          <w:sz w:val="20"/>
          <w:szCs w:val="20"/>
        </w:rPr>
        <w:t xml:space="preserve"> 159 </w:t>
      </w:r>
      <w:proofErr w:type="spellStart"/>
      <w:r w:rsidR="002428B5" w:rsidRPr="00A34427">
        <w:rPr>
          <w:color w:val="333333"/>
          <w:sz w:val="20"/>
          <w:szCs w:val="20"/>
        </w:rPr>
        <w:t>өтініш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түсті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Оның</w:t>
      </w:r>
      <w:proofErr w:type="spellEnd"/>
      <w:r w:rsidR="002428B5" w:rsidRPr="00A34427">
        <w:rPr>
          <w:color w:val="333333"/>
          <w:sz w:val="20"/>
          <w:szCs w:val="20"/>
        </w:rPr>
        <w:t xml:space="preserve"> 150-і </w:t>
      </w:r>
      <w:proofErr w:type="spellStart"/>
      <w:r w:rsidR="002428B5" w:rsidRPr="00A34427">
        <w:rPr>
          <w:color w:val="333333"/>
          <w:sz w:val="20"/>
          <w:szCs w:val="20"/>
        </w:rPr>
        <w:t>оң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шешімін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тапты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қалған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арыз-шағымдар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қаралып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жатыр</w:t>
      </w:r>
      <w:proofErr w:type="spellEnd"/>
      <w:r w:rsidR="002428B5" w:rsidRPr="00A34427">
        <w:rPr>
          <w:color w:val="333333"/>
          <w:sz w:val="20"/>
          <w:szCs w:val="20"/>
        </w:rPr>
        <w:t xml:space="preserve">. 3,5 миллиард </w:t>
      </w:r>
      <w:proofErr w:type="spellStart"/>
      <w:r w:rsidR="002428B5" w:rsidRPr="00A34427">
        <w:rPr>
          <w:color w:val="333333"/>
          <w:sz w:val="20"/>
          <w:szCs w:val="20"/>
        </w:rPr>
        <w:t>теңгеден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астам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сомаға</w:t>
      </w:r>
      <w:proofErr w:type="spellEnd"/>
      <w:r w:rsidR="002428B5" w:rsidRPr="00A34427">
        <w:rPr>
          <w:color w:val="333333"/>
          <w:sz w:val="20"/>
          <w:szCs w:val="20"/>
        </w:rPr>
        <w:t xml:space="preserve"> 17 </w:t>
      </w:r>
      <w:proofErr w:type="spellStart"/>
      <w:r w:rsidR="002428B5" w:rsidRPr="00A34427">
        <w:rPr>
          <w:color w:val="333333"/>
          <w:sz w:val="20"/>
          <w:szCs w:val="20"/>
        </w:rPr>
        <w:t>кәсіпкердің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мүліктік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құқығы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қорғалды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Өтініштердің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басым </w:t>
      </w:r>
      <w:proofErr w:type="spellStart"/>
      <w:r w:rsidR="002428B5" w:rsidRPr="00A34427">
        <w:rPr>
          <w:color w:val="333333"/>
          <w:sz w:val="20"/>
          <w:szCs w:val="20"/>
        </w:rPr>
        <w:t>бөлігі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лауазымды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тұлғалардың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әрекеті</w:t>
      </w:r>
      <w:proofErr w:type="spellEnd"/>
      <w:r w:rsidR="002428B5" w:rsidRPr="00A34427">
        <w:rPr>
          <w:color w:val="333333"/>
          <w:sz w:val="20"/>
          <w:szCs w:val="20"/>
        </w:rPr>
        <w:t xml:space="preserve"> (</w:t>
      </w:r>
      <w:proofErr w:type="spellStart"/>
      <w:r w:rsidR="002428B5" w:rsidRPr="00A34427">
        <w:rPr>
          <w:color w:val="333333"/>
          <w:sz w:val="20"/>
          <w:szCs w:val="20"/>
        </w:rPr>
        <w:t>әрекетсіздігі</w:t>
      </w:r>
      <w:proofErr w:type="spellEnd"/>
      <w:r w:rsidR="002428B5" w:rsidRPr="00A34427">
        <w:rPr>
          <w:color w:val="333333"/>
          <w:sz w:val="20"/>
          <w:szCs w:val="20"/>
        </w:rPr>
        <w:t xml:space="preserve">) </w:t>
      </w:r>
      <w:proofErr w:type="spellStart"/>
      <w:r w:rsidR="002428B5" w:rsidRPr="00A34427">
        <w:rPr>
          <w:color w:val="333333"/>
          <w:sz w:val="20"/>
          <w:szCs w:val="20"/>
        </w:rPr>
        <w:t>бойынша</w:t>
      </w:r>
      <w:proofErr w:type="spellEnd"/>
      <w:r w:rsidR="002428B5" w:rsidRPr="00A34427">
        <w:rPr>
          <w:color w:val="333333"/>
          <w:sz w:val="20"/>
          <w:szCs w:val="20"/>
        </w:rPr>
        <w:t xml:space="preserve"> – 22%, </w:t>
      </w:r>
      <w:proofErr w:type="spellStart"/>
      <w:r w:rsidR="002428B5" w:rsidRPr="00A34427">
        <w:rPr>
          <w:color w:val="333333"/>
          <w:sz w:val="20"/>
          <w:szCs w:val="20"/>
        </w:rPr>
        <w:t>салық</w:t>
      </w:r>
      <w:proofErr w:type="spellEnd"/>
      <w:r w:rsidR="002428B5" w:rsidRPr="00A34427">
        <w:rPr>
          <w:color w:val="333333"/>
          <w:sz w:val="20"/>
          <w:szCs w:val="20"/>
        </w:rPr>
        <w:t xml:space="preserve"> салу – 22%, </w:t>
      </w:r>
      <w:proofErr w:type="spellStart"/>
      <w:r w:rsidR="002428B5" w:rsidRPr="00A34427">
        <w:rPr>
          <w:color w:val="333333"/>
          <w:sz w:val="20"/>
          <w:szCs w:val="20"/>
        </w:rPr>
        <w:t>жер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қатынастары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саласында</w:t>
      </w:r>
      <w:proofErr w:type="spellEnd"/>
      <w:r w:rsidR="002428B5" w:rsidRPr="00A34427">
        <w:rPr>
          <w:color w:val="333333"/>
          <w:sz w:val="20"/>
          <w:szCs w:val="20"/>
        </w:rPr>
        <w:t xml:space="preserve"> – 12%, </w:t>
      </w:r>
      <w:proofErr w:type="spellStart"/>
      <w:r w:rsidR="002428B5" w:rsidRPr="00A34427">
        <w:rPr>
          <w:color w:val="333333"/>
          <w:sz w:val="20"/>
          <w:szCs w:val="20"/>
        </w:rPr>
        <w:t>сотқа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қатысу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шарттық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міндеттемелерді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орындамау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мемлекеттік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сатып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алу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әкімшілік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кедергілер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бойынша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түсті</w:t>
      </w:r>
      <w:proofErr w:type="spellEnd"/>
      <w:r w:rsidR="002428B5" w:rsidRPr="00A34427">
        <w:rPr>
          <w:color w:val="333333"/>
          <w:sz w:val="20"/>
          <w:szCs w:val="20"/>
        </w:rPr>
        <w:t xml:space="preserve">, — </w:t>
      </w:r>
      <w:proofErr w:type="spellStart"/>
      <w:r w:rsidR="002428B5" w:rsidRPr="00A34427">
        <w:rPr>
          <w:color w:val="333333"/>
          <w:sz w:val="20"/>
          <w:szCs w:val="20"/>
        </w:rPr>
        <w:t>дейді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Есімхан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Құрманғазин</w:t>
      </w:r>
      <w:proofErr w:type="spellEnd"/>
      <w:r w:rsidR="002428B5" w:rsidRPr="00A34427">
        <w:rPr>
          <w:color w:val="333333"/>
          <w:sz w:val="20"/>
          <w:szCs w:val="20"/>
        </w:rPr>
        <w:t>.</w:t>
      </w:r>
    </w:p>
    <w:p w14:paraId="311791CA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қорғау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жөніндегі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кеңес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отырыстарында</w:t>
      </w:r>
      <w:proofErr w:type="spellEnd"/>
      <w:r w:rsidRPr="00A34427">
        <w:rPr>
          <w:color w:val="333333"/>
          <w:sz w:val="20"/>
          <w:szCs w:val="20"/>
        </w:rPr>
        <w:t xml:space="preserve"> 20 </w:t>
      </w:r>
      <w:proofErr w:type="spellStart"/>
      <w:r w:rsidRPr="00A34427">
        <w:rPr>
          <w:color w:val="333333"/>
          <w:sz w:val="20"/>
          <w:szCs w:val="20"/>
        </w:rPr>
        <w:t>мәселе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қаралып</w:t>
      </w:r>
      <w:proofErr w:type="spellEnd"/>
      <w:r w:rsidRPr="00A34427">
        <w:rPr>
          <w:color w:val="333333"/>
          <w:sz w:val="20"/>
          <w:szCs w:val="20"/>
        </w:rPr>
        <w:t xml:space="preserve">, 14-і </w:t>
      </w:r>
      <w:proofErr w:type="spellStart"/>
      <w:r w:rsidRPr="00A34427">
        <w:rPr>
          <w:color w:val="333333"/>
          <w:sz w:val="20"/>
          <w:szCs w:val="20"/>
        </w:rPr>
        <w:t>оң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шешімін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тапқан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Аталған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кеңестің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бұзғаны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үшін</w:t>
      </w:r>
      <w:proofErr w:type="spellEnd"/>
      <w:r w:rsidRPr="00A34427">
        <w:rPr>
          <w:color w:val="333333"/>
          <w:sz w:val="20"/>
          <w:szCs w:val="20"/>
        </w:rPr>
        <w:t xml:space="preserve"> 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жауапкершілікке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тарту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ұсынысына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сәйкес</w:t>
      </w:r>
      <w:proofErr w:type="spellEnd"/>
      <w:r w:rsidRPr="00A34427">
        <w:rPr>
          <w:color w:val="333333"/>
          <w:sz w:val="20"/>
          <w:szCs w:val="20"/>
        </w:rPr>
        <w:t xml:space="preserve"> 4 </w:t>
      </w:r>
      <w:proofErr w:type="spellStart"/>
      <w:r w:rsidRPr="00A34427">
        <w:rPr>
          <w:color w:val="333333"/>
          <w:sz w:val="20"/>
          <w:szCs w:val="20"/>
        </w:rPr>
        <w:t>тұлға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тәртіптік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әкімшілік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жауапкершілікке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тартылған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7040BD62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</w:rPr>
        <w:t xml:space="preserve">— </w:t>
      </w:r>
      <w:proofErr w:type="spellStart"/>
      <w:r w:rsidRPr="00A34427">
        <w:rPr>
          <w:color w:val="333333"/>
          <w:sz w:val="20"/>
          <w:szCs w:val="20"/>
        </w:rPr>
        <w:t>Мәселен</w:t>
      </w:r>
      <w:proofErr w:type="spellEnd"/>
      <w:r w:rsidRPr="00A34427">
        <w:rPr>
          <w:color w:val="333333"/>
          <w:sz w:val="20"/>
          <w:szCs w:val="20"/>
        </w:rPr>
        <w:t>, «BS-</w:t>
      </w:r>
      <w:proofErr w:type="spellStart"/>
      <w:r w:rsidRPr="00A34427">
        <w:rPr>
          <w:color w:val="333333"/>
          <w:sz w:val="20"/>
          <w:szCs w:val="20"/>
        </w:rPr>
        <w:t>Exceed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жауапкершілігі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шектеулі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серіктестігі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Мәртөк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ауданындағы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мониторингтік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топтың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әрекеттеріне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шағымданды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Нәтижесінде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прокуратураның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қадағалау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актісі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енгізіліп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аудан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әкімдігі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жасаған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заңбұзушылық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актілердің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күші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жойылды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Соның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арқасындакәсіпкердің</w:t>
      </w:r>
      <w:proofErr w:type="spellEnd"/>
      <w:r w:rsidRPr="00A34427">
        <w:rPr>
          <w:color w:val="333333"/>
          <w:sz w:val="20"/>
          <w:szCs w:val="20"/>
        </w:rPr>
        <w:t xml:space="preserve"> 860 </w:t>
      </w:r>
      <w:proofErr w:type="spellStart"/>
      <w:r w:rsidRPr="00A34427">
        <w:rPr>
          <w:color w:val="333333"/>
          <w:sz w:val="20"/>
          <w:szCs w:val="20"/>
        </w:rPr>
        <w:t>мың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теңге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көлеміндегі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мүліктік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қорғалды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7EAE51FB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Сондай-ақ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мобильді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топтардың</w:t>
      </w:r>
      <w:proofErr w:type="spellEnd"/>
      <w:r w:rsidRPr="00A34427">
        <w:rPr>
          <w:color w:val="333333"/>
          <w:sz w:val="20"/>
          <w:szCs w:val="20"/>
        </w:rPr>
        <w:t xml:space="preserve"> прокуратура </w:t>
      </w:r>
      <w:proofErr w:type="spellStart"/>
      <w:r w:rsidRPr="00A34427">
        <w:rPr>
          <w:color w:val="333333"/>
          <w:sz w:val="20"/>
          <w:szCs w:val="20"/>
        </w:rPr>
        <w:t>органдарымен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бірлескен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жұмысы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аясында</w:t>
      </w:r>
      <w:proofErr w:type="spellEnd"/>
      <w:r w:rsidRPr="00A34427">
        <w:rPr>
          <w:color w:val="333333"/>
          <w:sz w:val="20"/>
          <w:szCs w:val="20"/>
        </w:rPr>
        <w:t xml:space="preserve"> «</w:t>
      </w:r>
      <w:proofErr w:type="spellStart"/>
      <w:r w:rsidRPr="00A34427">
        <w:rPr>
          <w:color w:val="333333"/>
          <w:sz w:val="20"/>
          <w:szCs w:val="20"/>
        </w:rPr>
        <w:t>ҚазТрансГазАймақ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акционерлік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қоғамының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Ақтөбе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өндірістік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филиалының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әрекеттері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салдарынан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алған</w:t>
      </w:r>
      <w:proofErr w:type="spellEnd"/>
      <w:r w:rsidRPr="00A34427">
        <w:rPr>
          <w:color w:val="333333"/>
          <w:sz w:val="20"/>
          <w:szCs w:val="20"/>
        </w:rPr>
        <w:t xml:space="preserve"> 351 </w:t>
      </w:r>
      <w:proofErr w:type="spellStart"/>
      <w:r w:rsidRPr="00A34427">
        <w:rPr>
          <w:color w:val="333333"/>
          <w:sz w:val="20"/>
          <w:szCs w:val="20"/>
        </w:rPr>
        <w:t>кәсіпкерлік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субъектілерінің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қалпына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келтірілді</w:t>
      </w:r>
      <w:proofErr w:type="spellEnd"/>
      <w:r w:rsidRPr="00A34427">
        <w:rPr>
          <w:color w:val="333333"/>
          <w:sz w:val="20"/>
          <w:szCs w:val="20"/>
        </w:rPr>
        <w:t xml:space="preserve">, — </w:t>
      </w:r>
      <w:proofErr w:type="spellStart"/>
      <w:r w:rsidRPr="00A34427">
        <w:rPr>
          <w:color w:val="333333"/>
          <w:sz w:val="20"/>
          <w:szCs w:val="20"/>
        </w:rPr>
        <w:t>дейді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ол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008C1448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Есімхан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Құрманғазиннің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айтуынша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Жаңа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экономикалық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саясаттың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бір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тетігі</w:t>
      </w:r>
      <w:proofErr w:type="spellEnd"/>
      <w:r w:rsidRPr="00A34427">
        <w:rPr>
          <w:color w:val="333333"/>
          <w:sz w:val="20"/>
          <w:szCs w:val="20"/>
        </w:rPr>
        <w:t xml:space="preserve"> —</w:t>
      </w:r>
    </w:p>
    <w:p w14:paraId="18F2B8A5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мемлекеттік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органдар</w:t>
      </w:r>
      <w:proofErr w:type="spellEnd"/>
      <w:r w:rsidRPr="00A34427">
        <w:rPr>
          <w:color w:val="333333"/>
          <w:sz w:val="20"/>
          <w:szCs w:val="20"/>
        </w:rPr>
        <w:t xml:space="preserve"> мен бизнес </w:t>
      </w:r>
      <w:proofErr w:type="spellStart"/>
      <w:r w:rsidRPr="00A34427">
        <w:rPr>
          <w:color w:val="333333"/>
          <w:sz w:val="20"/>
          <w:szCs w:val="20"/>
        </w:rPr>
        <w:t>арасындағы</w:t>
      </w:r>
      <w:proofErr w:type="spellEnd"/>
      <w:r w:rsidRPr="00A34427">
        <w:rPr>
          <w:color w:val="333333"/>
          <w:sz w:val="20"/>
          <w:szCs w:val="20"/>
        </w:rPr>
        <w:t xml:space="preserve"> диалог </w:t>
      </w:r>
      <w:proofErr w:type="spellStart"/>
      <w:r w:rsidRPr="00A34427">
        <w:rPr>
          <w:color w:val="333333"/>
          <w:sz w:val="20"/>
          <w:szCs w:val="20"/>
        </w:rPr>
        <w:t>билік</w:t>
      </w:r>
      <w:proofErr w:type="spellEnd"/>
      <w:r w:rsidRPr="00A34427">
        <w:rPr>
          <w:color w:val="333333"/>
          <w:sz w:val="20"/>
          <w:szCs w:val="20"/>
        </w:rPr>
        <w:t xml:space="preserve"> пен бизнес </w:t>
      </w:r>
      <w:proofErr w:type="spellStart"/>
      <w:r w:rsidRPr="00A34427">
        <w:rPr>
          <w:color w:val="333333"/>
          <w:sz w:val="20"/>
          <w:szCs w:val="20"/>
        </w:rPr>
        <w:t>арасындағы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консенсусты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қамтамасыз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ету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32A2450B" w14:textId="77777777" w:rsidR="002428B5" w:rsidRPr="00F97740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34427">
        <w:rPr>
          <w:color w:val="333333"/>
          <w:sz w:val="20"/>
          <w:szCs w:val="20"/>
        </w:rPr>
        <w:lastRenderedPageBreak/>
        <w:t xml:space="preserve">— «Атамекен» </w:t>
      </w:r>
      <w:proofErr w:type="spellStart"/>
      <w:r w:rsidRPr="00A34427">
        <w:rPr>
          <w:color w:val="333333"/>
          <w:sz w:val="20"/>
          <w:szCs w:val="20"/>
        </w:rPr>
        <w:t>ұжымыныңжұмысыосы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бағытта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жалғасып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келеді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Президенттің</w:t>
      </w:r>
      <w:proofErr w:type="spellEnd"/>
      <w:r w:rsidRPr="00A34427">
        <w:rPr>
          <w:color w:val="333333"/>
          <w:sz w:val="20"/>
          <w:szCs w:val="20"/>
        </w:rPr>
        <w:t>: «</w:t>
      </w:r>
      <w:proofErr w:type="spellStart"/>
      <w:r w:rsidRPr="00A34427">
        <w:rPr>
          <w:color w:val="333333"/>
          <w:sz w:val="20"/>
          <w:szCs w:val="20"/>
        </w:rPr>
        <w:t>Халық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үніне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құлақ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асатын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мемлекет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құрып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жатырмыз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Біздің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кездесуіміз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бизнестің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үнін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билік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естиді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салалық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құрылымдық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саясатта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барлық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конструктивті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ұсыныстар</w:t>
      </w:r>
      <w:proofErr w:type="spellEnd"/>
      <w:r w:rsidRPr="00A34427">
        <w:rPr>
          <w:color w:val="333333"/>
          <w:sz w:val="20"/>
          <w:szCs w:val="20"/>
        </w:rPr>
        <w:t> </w:t>
      </w:r>
      <w:proofErr w:type="spellStart"/>
      <w:r w:rsidRPr="00A34427">
        <w:rPr>
          <w:color w:val="333333"/>
          <w:sz w:val="20"/>
          <w:szCs w:val="20"/>
        </w:rPr>
        <w:t>ескеріледі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дегенді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білдіред</w:t>
      </w:r>
      <w:proofErr w:type="spellEnd"/>
    </w:p>
    <w:p w14:paraId="36342627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lang w:eastAsia="ru-RU"/>
        </w:rPr>
      </w:pPr>
    </w:p>
    <w:p w14:paraId="72C4476A" w14:textId="41594799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val="kk-KZ" w:eastAsia="ru-RU"/>
        </w:rPr>
      </w:pPr>
      <w:r w:rsidRPr="002428B5">
        <w:rPr>
          <w:rFonts w:ascii="Arial" w:eastAsia="Times New Roman" w:hAnsi="Arial" w:cs="Arial"/>
          <w:b/>
          <w:bCs/>
          <w:color w:val="202122"/>
          <w:lang w:val="kk-KZ" w:eastAsia="ru-RU"/>
        </w:rPr>
        <w:t>Экономикалық саясат</w:t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– мемлекеттің экономикалық іс-шараларының жүйесі, яғни мемлекет, үкімет жүргізетін іс-қимылдардың,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"https://kk.wikipedia.org/w/index.php?title=%D0%AD%D0%BA%D0%BE%D0%BD%D0%BE%D0%BC%D0%B8%D0%BA%D0%B0%D0%BD%D1%8B_%D0%B1%D0%B0%D1%81%D2%9B%D0%B0%D1%80%D1%83&amp;action=edit&amp;redlink=1" \o "Экономиканы басқару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val="kk-KZ" w:eastAsia="ru-RU"/>
        </w:rPr>
        <w:t>экономиканы басқару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саласындағы шаралар жүйесі, елдің мақсаттарына, міндеттеріне, мүдделеріне сәйкес экономикалық үдерістерге белгілі бір бағыттылық беру.</w:t>
      </w:r>
    </w:p>
    <w:p w14:paraId="6EF4AC36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val="kk-KZ" w:eastAsia="ru-RU"/>
        </w:rPr>
      </w:pPr>
      <w:r w:rsidRPr="002428B5">
        <w:rPr>
          <w:rFonts w:ascii="Arial" w:eastAsia="Times New Roman" w:hAnsi="Arial" w:cs="Arial"/>
          <w:color w:val="202122"/>
          <w:lang w:val="kk-KZ" w:eastAsia="ru-RU"/>
        </w:rPr>
        <w:br/>
        <w:t>Экономикалық саясаттың мақсаттары мен құралдары қоғамдық құрылыстың сипатымен, елдің дамуының ішкі және халықаралық жағдайларымен айқындалады. Экономикалық саясат құрылымдық,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"https://kk.wikipedia.org/wiki/%D0%98%D0%BD%D0%B2%D0%B5%D1%81%D1%82%D0%B8%D1%86%D0%B8%D1%8F%D0%BB%D1%8B%D2%9B_%D1%81%D0%B0%D1%8F%D1%81%D0%B0%D1%82" \o "Инвестициялық саясат"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val="kk-KZ" w:eastAsia="ru-RU"/>
        </w:rPr>
        <w:t>инвестициялық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5" w:tooltip="Қаржы-несие саясаты (мұндай бет жоқ)" w:history="1">
        <w:r w:rsidRPr="002428B5">
          <w:rPr>
            <w:rFonts w:ascii="Arial" w:eastAsia="Times New Roman" w:hAnsi="Arial" w:cs="Arial"/>
            <w:color w:val="BA0000"/>
            <w:u w:val="single"/>
            <w:lang w:val="kk-KZ" w:eastAsia="ru-RU"/>
          </w:rPr>
          <w:t>қаржы-несие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6" w:tooltip="Әлеуметтік саясат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әлеуметтік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7" w:tooltip="Сыртқы экономикалық саясат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сыртқы экономикалық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8" w:tooltip="Ғылыми-техникалық саясат (мұндай бет жоқ)" w:history="1">
        <w:r w:rsidRPr="002428B5">
          <w:rPr>
            <w:rFonts w:ascii="Arial" w:eastAsia="Times New Roman" w:hAnsi="Arial" w:cs="Arial"/>
            <w:color w:val="BA0000"/>
            <w:u w:val="single"/>
            <w:lang w:val="kk-KZ" w:eastAsia="ru-RU"/>
          </w:rPr>
          <w:t>ғылыми-техникалық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9" w:tooltip="Салық саясаты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салық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10" w:tooltip="Бюджет саясаты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бюджет саясатын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 қамтиды.</w:t>
      </w:r>
    </w:p>
    <w:p w14:paraId="3B7F7373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428B5">
        <w:rPr>
          <w:rFonts w:ascii="Arial" w:eastAsia="Times New Roman" w:hAnsi="Arial" w:cs="Arial"/>
          <w:color w:val="202122"/>
          <w:lang w:val="kk-KZ" w:eastAsia="ru-RU"/>
        </w:rPr>
        <w:t>Экономикалық саясаттың пайда болуы алғашқы мемлекеттердің қалыптасуымен байланысты болды. Ежелгі және орта ғасырларда Экономикалық саясат әдетте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"https://kk.wikipedia.org/wiki/%D0%A1%D0%B0%D0%BB%D1%8B%D2%9B" \o "Салық"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val="kk-KZ" w:eastAsia="ru-RU"/>
        </w:rPr>
        <w:t>салықтар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алумен, </w:t>
      </w:r>
      <w:hyperlink r:id="rId11" w:tooltip="Ақша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ақша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 айналыс және жер қатынастарын реттеумен шектелді.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"https://kk.wikipedia.org/wiki/%D0%9A%D0%B0%D0%BF%D0%B8%D1%82%D0%B0%D0%BB" \o "Капитал"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Капиталдың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бастапқы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қорлануы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кезеңінде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саясатқа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капит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мануфактуралардың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құрылуына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және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"https://kk.wikipedia.org/wiki/%D0%A1%D0%B0%D1%83%D0%B4%D0%B0" \o "Сауда"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сауданың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дамуына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септігін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тигізген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hyperlink r:id="rId12" w:tooltip="Меркантилизм" w:history="1">
        <w:r w:rsidRPr="002428B5">
          <w:rPr>
            <w:rFonts w:ascii="Arial" w:eastAsia="Times New Roman" w:hAnsi="Arial" w:cs="Arial"/>
            <w:color w:val="0645AD"/>
            <w:u w:val="single"/>
            <w:lang w:eastAsia="ru-RU"/>
          </w:rPr>
          <w:t>меркантилизм</w:t>
        </w:r>
      </w:hyperlink>
      <w:r w:rsidRPr="002428B5">
        <w:rPr>
          <w:rFonts w:ascii="Arial" w:eastAsia="Times New Roman" w:hAnsi="Arial" w:cs="Arial"/>
          <w:color w:val="202122"/>
          <w:lang w:eastAsia="ru-RU"/>
        </w:rPr>
        <w:t> мен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"https://kk.wikipedia.org/w/index.php?title=%D0%9F%D1%80%D0%BE%D0%B5%D0%BA%D1%86%D0%B8%D0%BE%D0%BD%D0%B8%D0%B7%D0%BC&amp;action=edit&amp;redlink=1" \o "Проекционизм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проекционизм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тән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болды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, ал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"https://kk.wikipedia.org/w/index.php?title=%D3%A8%D0%BD%D0%B5%D1%80%D0%BA%D3%99%D1%81%D1%96%D0%BF%D1%82%D1%96%D0%BA_%D0%B1%D1%83%D1%80%D0%B6%D1%83%D0%B0%D0%B7%D0%B8%D1%8F&amp;action=edit&amp;redlink=1" \o "Өнеркәсіптік буржуазия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өнеркәсіптік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буржуазияның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өсуіне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қарай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еркін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кәсіпкерлік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пен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фридредерлік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барған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сайын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үлкен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рөл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атқара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бастады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Қазіргі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заманғы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"https://kk.wikipedia.org/w/index.php?title=%D0%9C%D0%BE%D0%BD%D0%BE%D0%BF%D0%BE%D0%BB%D0%B8%D1%81%D1%82%D1%96%D0%BA_%D0%BA%D0%B0%D0%BF%D0%B8%D1%82%D0%B0%D0%BB%D0%B8%D0%B7%D0%BC&amp;action=edit&amp;redlink=1" \o "Монополистік капитализм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монополистік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капитализмге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мемлекеттің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рөлінің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күшеюі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сияқты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белгілері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тән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: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ұдайы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өндіріске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белсене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араласады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халық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ш-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ндағы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секторды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дамытады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бағдармалайды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дағдарысқа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инфляцияға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қарсы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шараларды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жүзеге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асырады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фирмалардың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соның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ішінде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"https://kk.wikipedia.org/wiki/%D0%A5%D0%B0%D0%BB%D1%8B%D2%9B%D0%B0%D1%80%D0%B0%D0%BB%D1%8B%D2%9B_%D0%BC%D0%BE%D0%BD%D0%BE%D0%BF%D0%BE%D0%BB%D0%B8%D1%8F%D0%BB%D0%B0%D1%80" \o "Халықаралық монополиялар"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халықаралық</w:t>
      </w:r>
      <w:proofErr w:type="spellEnd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монополистік</w:t>
      </w:r>
      <w:proofErr w:type="spellEnd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ұйымдардың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сыртқы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қызметін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реттейді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саясаттың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нысандары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мен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әдістері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көбінесе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жай-күйіне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нарықтық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ұдайы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өндіріс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үдерісін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реттеумен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ұштастырылуына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байланысты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оны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жанама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түрде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реттеудің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кейнстік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теориясына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негізделген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ықпал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ету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идеялары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тиісті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және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несие-қаржы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жүргізе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отырып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қор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жинауға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бейім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шаруашылық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жүргізуші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субъектінің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психологиясын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ықпал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ете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қоғамның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тиімді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жиынтық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сұранымына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ынталандыра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сол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арқылы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нарықты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реттеп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бағыттай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өрлеуді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жеделдете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,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"https://kk.wikipedia.org/w/index.php?title=%D0%A5%D0%B0%D0%BB%D1%8B%D2%9B%D1%82%D1%8B%D2%A3_%D0%B6%D2%B1%D0%BC%D1%8B%D1%81%D0%BF%D0%B5%D0%BD_%D2%9B%D0%B0%D0%BC%D1%82%D1%8B%D0%BB%D1%83%D1%8B&amp;action=edit&amp;redlink=1" \o "Халықтың жұмыспен қамтылуы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халықтың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жұмыспен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қамтылуы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деңгейі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мен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оның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әлеуметтік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әл-ауқатын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арттыра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дегенге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.</w:t>
      </w:r>
    </w:p>
    <w:p w14:paraId="380CE51E" w14:textId="77777777" w:rsidR="002428B5" w:rsidRP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55089" w14:textId="22989FFE" w:rsidR="00A52244" w:rsidRDefault="00A52244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20BDF3A2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46370480"/>
      <w:r w:rsidRPr="009D5C29"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 w:rsidRPr="009D5C29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32384706" w14:textId="77777777" w:rsidR="009D5C29" w:rsidRPr="009D5C29" w:rsidRDefault="009D5C29" w:rsidP="009D5C29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9D5C2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34097B5C" w14:textId="77777777" w:rsidR="009D5C29" w:rsidRPr="009D5C29" w:rsidRDefault="009D5C29" w:rsidP="009D5C29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6ACE4B84" w14:textId="77777777" w:rsidR="009D5C29" w:rsidRPr="009D5C29" w:rsidRDefault="009D5C29" w:rsidP="009D5C29">
      <w:pPr>
        <w:numPr>
          <w:ilvl w:val="0"/>
          <w:numId w:val="6"/>
        </w:numPr>
        <w:tabs>
          <w:tab w:val="left" w:pos="39"/>
        </w:tabs>
        <w:spacing w:after="0" w:line="240" w:lineRule="auto"/>
        <w:ind w:left="59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733F1A8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9D5C2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ECA6051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13" w:tgtFrame="_blank" w:history="1">
        <w:r w:rsidRPr="009D5C29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64DDFCA8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3332B557" w14:textId="77777777" w:rsidR="009D5C29" w:rsidRPr="009D5C29" w:rsidRDefault="009D5C29" w:rsidP="009D5C29">
      <w:pPr>
        <w:numPr>
          <w:ilvl w:val="0"/>
          <w:numId w:val="6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9D5C2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3B638B32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4DFC6AA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7D56F3A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6218ED7E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715BEA6A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6E3CD712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2F13C367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Лиманов Л.Э.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243C159F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30162804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9D5C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5D09DE38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5E9EF018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126DBC30" w14:textId="77777777" w:rsidR="009D5C29" w:rsidRPr="009D5C29" w:rsidRDefault="009D5C29" w:rsidP="009D5C29">
      <w:pPr>
        <w:numPr>
          <w:ilvl w:val="0"/>
          <w:numId w:val="6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9D5C2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6D92D65" w14:textId="77777777" w:rsidR="009D5C29" w:rsidRPr="009D5C29" w:rsidRDefault="009D5C29" w:rsidP="009D5C29">
      <w:pPr>
        <w:numPr>
          <w:ilvl w:val="0"/>
          <w:numId w:val="6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9D5C2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24AF38C3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712145BD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14" w:tgtFrame="_blank" w:history="1">
        <w:r w:rsidRPr="009D5C29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47D46A4" w14:textId="77777777" w:rsidR="009D5C29" w:rsidRPr="009D5C29" w:rsidRDefault="009D5C29" w:rsidP="009D5C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15" w:tgtFrame="_blank" w:history="1">
        <w:r w:rsidRPr="009D5C29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750BD977" w14:textId="77777777" w:rsidR="009D5C29" w:rsidRPr="009D5C29" w:rsidRDefault="009D5C29" w:rsidP="009D5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2A2ACE7" w14:textId="77777777" w:rsidR="009D5C29" w:rsidRPr="009D5C29" w:rsidRDefault="009D5C29" w:rsidP="009D5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5D011BB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A44F76A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2D49E75" w14:textId="77777777" w:rsidR="009D5C29" w:rsidRPr="009D5C29" w:rsidRDefault="009D5C29" w:rsidP="009D5C2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1CFDF7E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7EBDE1AD" w14:textId="77777777" w:rsidR="009D5C29" w:rsidRPr="009D5C29" w:rsidRDefault="009D5C29" w:rsidP="009D5C29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587A22E" w14:textId="77777777" w:rsidR="009D5C29" w:rsidRPr="009D5C29" w:rsidRDefault="009D5C29" w:rsidP="009D5C29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45168752"/>
      <w:r w:rsidRPr="009D5C29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4F65B41F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0BBBFB4E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5A4A458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5841A8F9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9FC2C99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0A47E91D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3C6B6DC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61C7AC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373602B4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2E12788D" w14:textId="77777777" w:rsidR="009D5C29" w:rsidRPr="009D5C29" w:rsidRDefault="009D5C29" w:rsidP="009D5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15A785CD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6C4D560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583A9DCA" w14:textId="77777777" w:rsidR="009D5C29" w:rsidRPr="009D5C29" w:rsidRDefault="009D5C29" w:rsidP="009D5C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1"/>
    <w:p w14:paraId="5BC42706" w14:textId="77777777" w:rsidR="009D5C29" w:rsidRPr="009D5C29" w:rsidRDefault="009D5C29" w:rsidP="009D5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F19E674" w14:textId="77777777" w:rsidR="009D5C29" w:rsidRPr="009D5C29" w:rsidRDefault="009D5C29" w:rsidP="009D5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6FAA9860" w14:textId="77777777" w:rsidR="009D5C29" w:rsidRPr="009D5C29" w:rsidRDefault="009D5C29" w:rsidP="009D5C29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9D5C2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16" w:tgtFrame="_blank" w:history="1">
        <w:r w:rsidRPr="009D5C29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7EA48977" w14:textId="77777777" w:rsidR="009D5C29" w:rsidRPr="009D5C29" w:rsidRDefault="009D5C29" w:rsidP="009D5C29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C29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17" w:history="1">
        <w:r w:rsidRPr="009D5C2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9D5C2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0"/>
    <w:p w14:paraId="679A2D04" w14:textId="77777777" w:rsidR="009D5C29" w:rsidRDefault="009D5C29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9D5C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1E14"/>
    <w:multiLevelType w:val="hybridMultilevel"/>
    <w:tmpl w:val="A9F0E93C"/>
    <w:lvl w:ilvl="0" w:tplc="C8BC7E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52E3"/>
    <w:multiLevelType w:val="hybridMultilevel"/>
    <w:tmpl w:val="80A26C76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530"/>
    <w:multiLevelType w:val="hybridMultilevel"/>
    <w:tmpl w:val="F87A1A64"/>
    <w:lvl w:ilvl="0" w:tplc="B23AE182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671ECE"/>
    <w:multiLevelType w:val="hybridMultilevel"/>
    <w:tmpl w:val="DB0C1242"/>
    <w:lvl w:ilvl="0" w:tplc="E85A5ECA">
      <w:start w:val="5"/>
      <w:numFmt w:val="decimal"/>
      <w:lvlText w:val="%1"/>
      <w:lvlJc w:val="left"/>
      <w:pPr>
        <w:ind w:left="144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0338219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99746">
    <w:abstractNumId w:val="3"/>
  </w:num>
  <w:num w:numId="3" w16cid:durableId="147599713">
    <w:abstractNumId w:val="2"/>
  </w:num>
  <w:num w:numId="4" w16cid:durableId="2043480510">
    <w:abstractNumId w:val="1"/>
  </w:num>
  <w:num w:numId="5" w16cid:durableId="163810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195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9"/>
    <w:rsid w:val="001E4F9F"/>
    <w:rsid w:val="002428B5"/>
    <w:rsid w:val="00636E56"/>
    <w:rsid w:val="006C0B77"/>
    <w:rsid w:val="006F0DDB"/>
    <w:rsid w:val="006F1C33"/>
    <w:rsid w:val="008242FF"/>
    <w:rsid w:val="00870751"/>
    <w:rsid w:val="008D2393"/>
    <w:rsid w:val="00922C48"/>
    <w:rsid w:val="00990139"/>
    <w:rsid w:val="009D5C29"/>
    <w:rsid w:val="00A34427"/>
    <w:rsid w:val="00A52244"/>
    <w:rsid w:val="00B915B7"/>
    <w:rsid w:val="00EA59DF"/>
    <w:rsid w:val="00EE4070"/>
    <w:rsid w:val="00F12C76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9E29"/>
  <w15:chartTrackingRefBased/>
  <w15:docId w15:val="{D49575B3-AE6D-4A48-8662-539F008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93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A52244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A52244"/>
  </w:style>
  <w:style w:type="paragraph" w:styleId="af6">
    <w:name w:val="Normal (Web)"/>
    <w:basedOn w:val="a"/>
    <w:uiPriority w:val="99"/>
    <w:semiHidden/>
    <w:unhideWhenUsed/>
    <w:rsid w:val="0024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2%92%D1%8B%D0%BB%D1%8B%D0%BC%D0%B8-%D1%82%D0%B5%D1%85%D0%BD%D0%B8%D0%BA%D0%B0%D0%BB%D1%8B%D2%9B_%D1%81%D0%B0%D1%8F%D1%81%D0%B0%D1%82&amp;action=edit&amp;redlink=1" TargetMode="External"/><Relationship Id="rId13" Type="http://schemas.openxmlformats.org/officeDocument/2006/relationships/hyperlink" Target="https://urait.ru/bcode/5358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1%D1%8B%D1%80%D1%82%D2%9B%D1%8B_%D1%8D%D0%BA%D0%BE%D0%BD%D0%BE%D0%BC%D0%B8%D0%BA%D0%B0%D0%BB%D1%8B%D2%9B_%D1%81%D0%B0%D1%8F%D1%81%D0%B0%D1%82" TargetMode="External"/><Relationship Id="rId12" Type="http://schemas.openxmlformats.org/officeDocument/2006/relationships/hyperlink" Target="https://kk.wikipedia.org/wiki/%D0%9C%D0%B5%D1%80%D0%BA%D0%B0%D0%BD%D1%82%D0%B8%D0%BB%D0%B8%D0%B7%D0%BC" TargetMode="External"/><Relationship Id="rId1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5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3%98%D0%BB%D0%B5%D1%83%D0%BC%D0%B5%D1%82%D1%82%D1%96%D0%BA_%D1%81%D0%B0%D1%8F%D1%81%D0%B0%D1%82" TargetMode="External"/><Relationship Id="rId11" Type="http://schemas.openxmlformats.org/officeDocument/2006/relationships/hyperlink" Target="https://kk.wikipedia.org/wiki/%D0%90%D2%9B%D1%88%D0%B0" TargetMode="External"/><Relationship Id="rId5" Type="http://schemas.openxmlformats.org/officeDocument/2006/relationships/hyperlink" Target="https://kk.wikipedia.org/w/index.php?title=%D2%9A%D0%B0%D1%80%D0%B6%D1%8B-%D0%BD%D0%B5%D1%81%D0%B8%D0%B5_%D1%81%D0%B0%D1%8F%D1%81%D0%B0%D1%82%D1%8B&amp;action=edit&amp;redlink=1" TargetMode="External"/><Relationship Id="rId15" Type="http://schemas.openxmlformats.org/officeDocument/2006/relationships/hyperlink" Target="https://urait.ru/bcode/544646" TargetMode="External"/><Relationship Id="rId10" Type="http://schemas.openxmlformats.org/officeDocument/2006/relationships/hyperlink" Target="https://kk.wikipedia.org/wiki/%D0%91%D1%8E%D0%B4%D0%B6%D0%B5%D1%82_%D1%81%D0%B0%D1%8F%D1%81%D0%B0%D1%82%D1%8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1%D0%B0%D0%BB%D1%8B%D2%9B_%D1%81%D0%B0%D1%8F%D1%81%D0%B0%D1%82%D1%8B" TargetMode="External"/><Relationship Id="rId14" Type="http://schemas.openxmlformats.org/officeDocument/2006/relationships/hyperlink" Target="https://urait.ru/bcode/536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7</cp:revision>
  <dcterms:created xsi:type="dcterms:W3CDTF">2022-06-23T10:33:00Z</dcterms:created>
  <dcterms:modified xsi:type="dcterms:W3CDTF">2024-09-06T10:07:00Z</dcterms:modified>
</cp:coreProperties>
</file>